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62AFC" w:rsidRPr="00C71511" w:rsidTr="00462AF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2AFC" w:rsidRPr="00C715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2AFC" w:rsidRPr="00C71511" w:rsidRDefault="00462AFC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62AFC" w:rsidRPr="00C71511" w:rsidRDefault="00462AF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462AFC" w:rsidRPr="0077791B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proofErr w:type="spellStart"/>
      <w:r w:rsidR="0077791B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C3714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863</w:t>
      </w:r>
    </w:p>
    <w:p w:rsidR="00462AFC" w:rsidRPr="00024EFC" w:rsidRDefault="00E053B8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</w:t>
      </w:r>
      <w:r w:rsidR="000E4E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071C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AE5335">
        <w:rPr>
          <w:rFonts w:ascii="Times New Roman" w:hAnsi="Times New Roman" w:cs="Times New Roman"/>
          <w:color w:val="000000" w:themeColor="text1"/>
          <w:sz w:val="24"/>
          <w:szCs w:val="24"/>
        </w:rPr>
        <w:t>.05.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</w:p>
    <w:p w:rsidR="00462AFC" w:rsidRPr="00C71511" w:rsidRDefault="00462AFC" w:rsidP="00140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2AFC" w:rsidRPr="00C71511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462AFC" w:rsidRPr="001852F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462AFC" w:rsidRPr="001852F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462AFC" w:rsidRPr="001852F9" w:rsidRDefault="00462AFC" w:rsidP="00462AF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6" w:history="1">
        <w:r w:rsidRPr="00C7151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462AFC" w:rsidRPr="001852F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462AFC" w:rsidRPr="001852F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 поступак јавне набавке </w:t>
      </w:r>
      <w:r w:rsidR="00C71511"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ЛАБОРАТОРИЈСКИ </w:t>
      </w:r>
      <w:r w:rsidR="004142B0"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МАТЕРИЈАЛ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4142B0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врендости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бр.</w:t>
      </w:r>
      <w:r w:rsidR="007779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-1.1.</w:t>
      </w:r>
      <w:r w:rsidR="00024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/201</w:t>
      </w:r>
      <w:r w:rsidR="00024E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8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количини за </w:t>
      </w:r>
      <w:r w:rsidR="007779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30 дана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462AFC" w:rsidRPr="001852F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мале вредности</w:t>
      </w:r>
    </w:p>
    <w:p w:rsidR="002022BB" w:rsidRPr="001852F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6.Врста предмета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Добра</w:t>
      </w:r>
    </w:p>
    <w:p w:rsidR="002022BB" w:rsidRPr="001852F9" w:rsidRDefault="002022BB" w:rsidP="00462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Укупна процењена вредност ЈН износи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BF2">
        <w:rPr>
          <w:rFonts w:ascii="Times New Roman" w:hAnsi="Times New Roman" w:cs="Times New Roman"/>
          <w:b/>
          <w:sz w:val="24"/>
          <w:szCs w:val="24"/>
          <w:lang w:val="sr-Cyrl-CS"/>
        </w:rPr>
        <w:t>170</w:t>
      </w:r>
      <w:r w:rsidR="00024EFC">
        <w:rPr>
          <w:rFonts w:ascii="Times New Roman" w:hAnsi="Times New Roman" w:cs="Times New Roman"/>
          <w:b/>
          <w:sz w:val="24"/>
          <w:szCs w:val="24"/>
          <w:lang w:val="sr-Cyrl-CS"/>
        </w:rPr>
        <w:t>.000,00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4142B0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.Опис предмета набавке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462AFC" w:rsidRPr="00C71511" w:rsidRDefault="004142B0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Лабораторијског 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потрошног материјала за 2018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годину; ред.бр. ЈН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93A0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-1.1.7/2018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462AFC" w:rsidRPr="001852F9" w:rsidRDefault="004142B0" w:rsidP="001852F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1511" w:rsidRPr="00A776EA">
        <w:rPr>
          <w:rFonts w:ascii="Times New Roman" w:hAnsi="Times New Roman" w:cs="Times New Roman"/>
          <w:sz w:val="20"/>
          <w:szCs w:val="20"/>
          <w:lang w:val="sr-Cyrl-CS"/>
        </w:rPr>
        <w:t>33696500</w:t>
      </w:r>
      <w:r w:rsidR="00C71511" w:rsidRPr="00C71511">
        <w:rPr>
          <w:rFonts w:ascii="Times New Roman" w:eastAsia="TimesNewRomanPS-BoldMT" w:hAnsi="Times New Roman" w:cs="Times New Roman"/>
          <w:b/>
          <w:bCs/>
          <w:color w:val="000000"/>
          <w:lang w:val="sr-Cyrl-CS"/>
        </w:rPr>
        <w:t xml:space="preserve"> </w:t>
      </w:r>
      <w:r w:rsidR="00C7151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B28A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71511">
        <w:rPr>
          <w:rFonts w:ascii="Times New Roman" w:hAnsi="Times New Roman" w:cs="Times New Roman"/>
          <w:sz w:val="20"/>
          <w:szCs w:val="20"/>
          <w:lang w:val="sr-Cyrl-CS"/>
        </w:rPr>
        <w:t>лабораторијски реагенси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.Број партија: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је обликована у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B93A0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</w:t>
      </w:r>
      <w:r w:rsid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 w:rsidR="001062D9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r w:rsidR="001062D9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и то:</w:t>
      </w:r>
    </w:p>
    <w:tbl>
      <w:tblPr>
        <w:tblW w:w="9889" w:type="dxa"/>
        <w:tblLook w:val="04A0"/>
      </w:tblPr>
      <w:tblGrid>
        <w:gridCol w:w="1298"/>
        <w:gridCol w:w="6323"/>
        <w:gridCol w:w="2268"/>
      </w:tblGrid>
      <w:tr w:rsidR="00C71511" w:rsidRPr="00A776EA" w:rsidTr="004C0D27">
        <w:trPr>
          <w:trHeight w:val="90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R.br.partije</w:t>
            </w:r>
            <w:proofErr w:type="spellEnd"/>
          </w:p>
        </w:tc>
        <w:tc>
          <w:tcPr>
            <w:tcW w:w="6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partija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511" w:rsidRPr="00134371" w:rsidRDefault="00C71511" w:rsidP="004C0D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Procenjena</w:t>
            </w:r>
            <w:proofErr w:type="spellEnd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vrednost</w:t>
            </w:r>
            <w:proofErr w:type="spellEnd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po</w:t>
            </w:r>
            <w:proofErr w:type="spellEnd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partijama</w:t>
            </w:r>
            <w:proofErr w:type="spellEnd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bez</w:t>
            </w:r>
            <w:proofErr w:type="spellEnd"/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 xml:space="preserve"> PDV-a </w:t>
            </w:r>
          </w:p>
        </w:tc>
      </w:tr>
      <w:tr w:rsidR="00C71511" w:rsidRPr="00A776EA" w:rsidTr="004C0D27">
        <w:trPr>
          <w:trHeight w:val="3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5.</w:t>
            </w:r>
          </w:p>
        </w:tc>
      </w:tr>
      <w:tr w:rsidR="00C71511" w:rsidRPr="00A776EA" w:rsidTr="004C0D27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134371" w:rsidRDefault="000E4E6B" w:rsidP="004C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3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ZA BIOHEMIJU YA ANALAJYER A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E80A5A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57.800,00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134371" w:rsidRDefault="000E4E6B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REAGENSI YA HEMATOLOGIJU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E85595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42.040,00</w:t>
            </w:r>
          </w:p>
        </w:tc>
      </w:tr>
      <w:tr w:rsidR="00C71511" w:rsidRPr="00A776EA" w:rsidTr="004C0D27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YA KOAGULACIJU ZA DIATIMER-2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9F3584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20.320,00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TRAČICE NA OKULTNO KRVARENJE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4A2915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1.680,00</w:t>
            </w:r>
          </w:p>
        </w:tc>
      </w:tr>
      <w:tr w:rsidR="00C71511" w:rsidRPr="002F6EDB" w:rsidTr="004C0D27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2F6ED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134371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371">
              <w:rPr>
                <w:rFonts w:ascii="Times New Roman" w:eastAsia="Times New Roman" w:hAnsi="Times New Roman" w:cs="Times New Roman"/>
                <w:sz w:val="20"/>
                <w:szCs w:val="20"/>
              </w:rPr>
              <w:t>VAKUM EPRUVETE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134371" w:rsidRDefault="002F6EDB" w:rsidP="0039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47.</w:t>
            </w:r>
            <w:r w:rsidR="00397BBA">
              <w:rPr>
                <w:rFonts w:ascii="Calibri" w:eastAsia="Times New Roman" w:hAnsi="Calibri" w:cs="Times New Roman"/>
                <w:sz w:val="20"/>
                <w:szCs w:val="20"/>
              </w:rPr>
              <w:t>268,2</w:t>
            </w:r>
            <w:r w:rsidRPr="00134371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</w:tbl>
    <w:p w:rsidR="00134371" w:rsidRDefault="00134371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</w:pP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lastRenderedPageBreak/>
        <w:t xml:space="preserve">поштом на адрсу </w:t>
      </w:r>
      <w:r w:rsidR="000C0A8D">
        <w:fldChar w:fldCharType="begin"/>
      </w:r>
      <w:r w:rsidR="00B128FA">
        <w:instrText>HYPERLINK "mailto:dzmpek@sezampro.rs"</w:instrText>
      </w:r>
      <w:r w:rsidR="000C0A8D">
        <w:fldChar w:fldCharType="separate"/>
      </w:r>
      <w:r w:rsidR="00462AFC" w:rsidRPr="00C71511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0C0A8D">
        <w:fldChar w:fldCharType="end"/>
      </w:r>
      <w:r w:rsidR="00462AFC" w:rsidRPr="00C71511">
        <w:rPr>
          <w:color w:val="000000" w:themeColor="text1"/>
          <w:sz w:val="24"/>
          <w:szCs w:val="24"/>
        </w:rPr>
        <w:t xml:space="preserve">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11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462AFC" w:rsidRPr="0014221C" w:rsidRDefault="002022BB" w:rsidP="00462AF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12.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Дом здравља ''Др Верољуб Цакић'' Мајданпек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,,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јавну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набавку</w:t>
      </w:r>
      <w:proofErr w:type="spell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добра – </w:t>
      </w:r>
      <w:r w:rsidR="005B28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ЛАБОРАТОРИЈСКОГ</w:t>
      </w:r>
      <w:r w:rsidR="00AF4F55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МАТЕРИЈАЛА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за партију (навести број и назив партије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ЈН</w:t>
      </w:r>
      <w:r w:rsidR="003C602F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МВ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бр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="0013437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2</w:t>
      </w:r>
      <w:r w:rsidR="00AF2F05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-1.1.7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/201</w:t>
      </w:r>
      <w:r w:rsidR="00AF2F05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8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НЕ ОТВАРАТИ”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сматра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благовременом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уколико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190F">
        <w:rPr>
          <w:rFonts w:ascii="Times New Roman" w:hAnsi="Times New Roman" w:cs="Times New Roman"/>
          <w:b/>
          <w:color w:val="FF0000"/>
          <w:sz w:val="24"/>
          <w:szCs w:val="24"/>
        </w:rPr>
        <w:t>01.06</w:t>
      </w:r>
      <w:r w:rsidR="00AF2F05" w:rsidRPr="0014221C">
        <w:rPr>
          <w:rFonts w:ascii="Times New Roman" w:hAnsi="Times New Roman" w:cs="Times New Roman"/>
          <w:b/>
          <w:color w:val="FF0000"/>
          <w:sz w:val="24"/>
          <w:szCs w:val="24"/>
        </w:rPr>
        <w:t>.2018</w:t>
      </w:r>
      <w:r w:rsidR="00AF4F55" w:rsidRPr="0014221C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.године до 13</w:t>
      </w:r>
      <w:r w:rsidR="00462AFC" w:rsidRPr="0014221C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часова.</w:t>
      </w:r>
      <w:proofErr w:type="gramEnd"/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13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F1190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01.06</w:t>
      </w:r>
      <w:r w:rsidR="00AF2F05" w:rsidRPr="0014221C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.</w:t>
      </w:r>
      <w:r w:rsidR="00AF2F05" w:rsidRPr="0014221C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>2018</w:t>
      </w:r>
      <w:r w:rsidR="00462AFC" w:rsidRPr="0014221C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.године у </w:t>
      </w:r>
      <w:r w:rsidR="00AF4F55" w:rsidRPr="0014221C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>13</w:t>
      </w:r>
      <w:r w:rsidR="00462AFC" w:rsidRPr="0014221C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 часова и </w:t>
      </w:r>
      <w:r w:rsidR="003C602F" w:rsidRPr="0014221C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>15</w:t>
      </w:r>
      <w:r w:rsidR="00462AFC" w:rsidRPr="0014221C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 минута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14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о додели уговора  је </w:t>
      </w:r>
      <w:r w:rsidR="0071075C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10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дана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AF4F55" w:rsidRPr="001852F9" w:rsidRDefault="002022BB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15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Особе за контакт </w:t>
      </w:r>
      <w:r w:rsidR="00462AFC" w:rsidRPr="00C71511">
        <w:rPr>
          <w:color w:val="000000" w:themeColor="text1"/>
          <w:sz w:val="24"/>
          <w:szCs w:val="24"/>
          <w:lang w:val="sr-Cyrl-CS"/>
        </w:rPr>
        <w:t>Правно финансијска служба</w:t>
      </w:r>
      <w:r w:rsidR="00462AFC" w:rsidRPr="00C71511">
        <w:rPr>
          <w:color w:val="000000" w:themeColor="text1"/>
          <w:sz w:val="24"/>
          <w:szCs w:val="24"/>
        </w:rPr>
        <w:t>: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ТЕЛ/ФАКС</w:t>
      </w:r>
      <w:r w:rsidR="00462AFC" w:rsidRPr="00C71511">
        <w:rPr>
          <w:color w:val="000000" w:themeColor="text1"/>
          <w:sz w:val="24"/>
          <w:szCs w:val="24"/>
          <w:lang w:val="sr-Cyrl-CS"/>
        </w:rPr>
        <w:t xml:space="preserve"> 030/</w:t>
      </w:r>
      <w:r w:rsidR="00462AFC" w:rsidRPr="00C71511">
        <w:rPr>
          <w:color w:val="000000" w:themeColor="text1"/>
          <w:sz w:val="24"/>
          <w:szCs w:val="24"/>
          <w:lang w:val="sr-Latn-CS"/>
        </w:rPr>
        <w:t>581-229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и 030/2150039</w:t>
      </w:r>
      <w:r w:rsidR="00462AFC" w:rsidRPr="00C71511">
        <w:rPr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и Служба за лабораторијску</w:t>
      </w:r>
      <w:r w:rsidRPr="00C71511">
        <w:rPr>
          <w:color w:val="000000" w:themeColor="text1"/>
          <w:sz w:val="24"/>
          <w:szCs w:val="24"/>
          <w:lang w:val="sr-Cyrl-CS"/>
        </w:rPr>
        <w:t xml:space="preserve"> и рендген  дијагностик</w:t>
      </w:r>
      <w:r w:rsidR="00462AFC" w:rsidRPr="00C71511">
        <w:rPr>
          <w:color w:val="000000" w:themeColor="text1"/>
          <w:sz w:val="24"/>
          <w:szCs w:val="24"/>
          <w:lang w:val="sr-Cyrl-CS"/>
        </w:rPr>
        <w:t>у тел:062/494126  Е - mail адреса</w:t>
      </w:r>
      <w:r w:rsidR="00462AFC" w:rsidRPr="00C71511">
        <w:rPr>
          <w:b/>
          <w:color w:val="000000" w:themeColor="text1"/>
          <w:sz w:val="24"/>
          <w:szCs w:val="24"/>
          <w:lang w:val="sr-Latn-CS"/>
        </w:rPr>
        <w:t xml:space="preserve"> dzmpek@sezampro.rs</w:t>
      </w:r>
      <w:r w:rsidR="00462AFC" w:rsidRPr="00C71511">
        <w:rPr>
          <w:i/>
          <w:iCs/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, број факса: 030/581-229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AF4F55" w:rsidP="005D1A0E">
      <w:pPr>
        <w:jc w:val="both"/>
        <w:rPr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AF4F55" w:rsidRPr="001852F9" w:rsidRDefault="00462AFC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</w:t>
      </w:r>
      <w:r w:rsidR="00AF4F55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462AFC" w:rsidRPr="00C71511" w:rsidRDefault="00AF4F55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sectPr w:rsidR="00AF4F55" w:rsidRPr="00C71511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AFC"/>
    <w:rsid w:val="00011995"/>
    <w:rsid w:val="00024EFC"/>
    <w:rsid w:val="00033145"/>
    <w:rsid w:val="0009106C"/>
    <w:rsid w:val="000C0A8D"/>
    <w:rsid w:val="000E4E6B"/>
    <w:rsid w:val="001062D9"/>
    <w:rsid w:val="00134371"/>
    <w:rsid w:val="0014004C"/>
    <w:rsid w:val="0014221C"/>
    <w:rsid w:val="001852F9"/>
    <w:rsid w:val="001D027E"/>
    <w:rsid w:val="002022BB"/>
    <w:rsid w:val="00287C92"/>
    <w:rsid w:val="002970DB"/>
    <w:rsid w:val="002E41AC"/>
    <w:rsid w:val="002F6EDB"/>
    <w:rsid w:val="00366CB0"/>
    <w:rsid w:val="00397BBA"/>
    <w:rsid w:val="003C602F"/>
    <w:rsid w:val="00412538"/>
    <w:rsid w:val="004142B0"/>
    <w:rsid w:val="004352E1"/>
    <w:rsid w:val="00455D77"/>
    <w:rsid w:val="004619A6"/>
    <w:rsid w:val="00462AFC"/>
    <w:rsid w:val="004A2915"/>
    <w:rsid w:val="00525A14"/>
    <w:rsid w:val="005B2738"/>
    <w:rsid w:val="005B28A4"/>
    <w:rsid w:val="005B4459"/>
    <w:rsid w:val="005D1A0E"/>
    <w:rsid w:val="005D5FB7"/>
    <w:rsid w:val="005E5A7D"/>
    <w:rsid w:val="005F080E"/>
    <w:rsid w:val="00656E80"/>
    <w:rsid w:val="006E2662"/>
    <w:rsid w:val="0071075C"/>
    <w:rsid w:val="0077791B"/>
    <w:rsid w:val="007E7519"/>
    <w:rsid w:val="008071C9"/>
    <w:rsid w:val="008B70A2"/>
    <w:rsid w:val="009024D9"/>
    <w:rsid w:val="009311F8"/>
    <w:rsid w:val="009F3584"/>
    <w:rsid w:val="00A96AB6"/>
    <w:rsid w:val="00AE5335"/>
    <w:rsid w:val="00AF2F05"/>
    <w:rsid w:val="00AF4F55"/>
    <w:rsid w:val="00AF5E5C"/>
    <w:rsid w:val="00B05409"/>
    <w:rsid w:val="00B128FA"/>
    <w:rsid w:val="00B361DE"/>
    <w:rsid w:val="00B631AA"/>
    <w:rsid w:val="00B87BE7"/>
    <w:rsid w:val="00B93A06"/>
    <w:rsid w:val="00C37144"/>
    <w:rsid w:val="00C6680D"/>
    <w:rsid w:val="00C71511"/>
    <w:rsid w:val="00CC373F"/>
    <w:rsid w:val="00CE7AA5"/>
    <w:rsid w:val="00D1387A"/>
    <w:rsid w:val="00D7562B"/>
    <w:rsid w:val="00DB3E65"/>
    <w:rsid w:val="00E053B8"/>
    <w:rsid w:val="00E2729E"/>
    <w:rsid w:val="00E80A5A"/>
    <w:rsid w:val="00E85595"/>
    <w:rsid w:val="00EE26B0"/>
    <w:rsid w:val="00F1190F"/>
    <w:rsid w:val="00F3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AFC"/>
    <w:rPr>
      <w:color w:val="0000FF"/>
      <w:u w:val="single"/>
    </w:rPr>
  </w:style>
  <w:style w:type="paragraph" w:styleId="NoSpacing">
    <w:name w:val="No Spacing"/>
    <w:uiPriority w:val="1"/>
    <w:qFormat/>
    <w:rsid w:val="0046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zmpek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3BA2-751C-4400-A7DA-52CA199D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Pravnica</cp:lastModifiedBy>
  <cp:revision>23</cp:revision>
  <cp:lastPrinted>2016-10-17T10:51:00Z</cp:lastPrinted>
  <dcterms:created xsi:type="dcterms:W3CDTF">2018-05-23T05:04:00Z</dcterms:created>
  <dcterms:modified xsi:type="dcterms:W3CDTF">2018-05-24T10:20:00Z</dcterms:modified>
</cp:coreProperties>
</file>